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F6F" w:rsidRPr="004A3F6F" w:rsidRDefault="004A3F6F" w:rsidP="004A3F6F">
      <w:pPr>
        <w:spacing w:after="0" w:line="240" w:lineRule="auto"/>
        <w:jc w:val="center"/>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КУРСТІК ЖОБАНЫ БАҒАЛАУ</w:t>
      </w:r>
    </w:p>
    <w:p w:rsidR="004A3F6F" w:rsidRPr="004A3F6F" w:rsidRDefault="004A3F6F" w:rsidP="004A3F6F">
      <w:pPr>
        <w:spacing w:after="0" w:line="240" w:lineRule="auto"/>
        <w:jc w:val="center"/>
        <w:rPr>
          <w:rFonts w:ascii="Times New Roman" w:eastAsia="Times New Roman" w:hAnsi="Times New Roman" w:cs="Times New Roman"/>
          <w:sz w:val="28"/>
          <w:szCs w:val="28"/>
          <w:lang w:val="kk-KZ" w:eastAsia="ru-RU"/>
        </w:rPr>
      </w:pP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w:t>
      </w:r>
      <w:r w:rsidR="004F6C15">
        <w:rPr>
          <w:rFonts w:ascii="Times New Roman" w:eastAsia="Times New Roman" w:hAnsi="Times New Roman" w:cs="Times New Roman"/>
          <w:sz w:val="28"/>
          <w:szCs w:val="28"/>
          <w:lang w:val="kk-KZ" w:eastAsia="ru-RU"/>
        </w:rPr>
        <w:t>Студенттіңің жұмысын</w:t>
      </w:r>
      <w:r w:rsidRPr="004A3F6F">
        <w:rPr>
          <w:rFonts w:ascii="Times New Roman" w:eastAsia="Times New Roman" w:hAnsi="Times New Roman" w:cs="Times New Roman"/>
          <w:sz w:val="28"/>
          <w:szCs w:val="28"/>
          <w:lang w:val="kk-KZ" w:eastAsia="ru-RU"/>
        </w:rPr>
        <w:t xml:space="preserve"> бағалаудың ең бір маңызды сатысы оған пікір айту болып табылады. Пікір айту үрдісінде </w:t>
      </w:r>
      <w:r w:rsidR="004F6C15">
        <w:rPr>
          <w:rFonts w:ascii="Times New Roman" w:eastAsia="Times New Roman" w:hAnsi="Times New Roman" w:cs="Times New Roman"/>
          <w:sz w:val="28"/>
          <w:szCs w:val="28"/>
          <w:lang w:val="kk-KZ" w:eastAsia="ru-RU"/>
        </w:rPr>
        <w:t>3 маман қатысып сіздің маман</w:t>
      </w:r>
      <w:r w:rsidRPr="004A3F6F">
        <w:rPr>
          <w:rFonts w:ascii="Times New Roman" w:eastAsia="Times New Roman" w:hAnsi="Times New Roman" w:cs="Times New Roman"/>
          <w:sz w:val="28"/>
          <w:szCs w:val="28"/>
          <w:lang w:val="kk-KZ" w:eastAsia="ru-RU"/>
        </w:rPr>
        <w:t xml:space="preserve"> жұмысты толық зерттеп, оның күшті және әлсіз жақтарын айқындап, </w:t>
      </w:r>
      <w:r w:rsidR="004F6C15">
        <w:rPr>
          <w:rFonts w:ascii="Times New Roman" w:eastAsia="Times New Roman" w:hAnsi="Times New Roman" w:cs="Times New Roman"/>
          <w:sz w:val="28"/>
          <w:szCs w:val="28"/>
          <w:lang w:val="kk-KZ" w:eastAsia="ru-RU"/>
        </w:rPr>
        <w:t xml:space="preserve">баға беруі </w:t>
      </w:r>
      <w:bookmarkStart w:id="0" w:name="_GoBack"/>
      <w:bookmarkEnd w:id="0"/>
      <w:r w:rsidRPr="004A3F6F">
        <w:rPr>
          <w:rFonts w:ascii="Times New Roman" w:eastAsia="Times New Roman" w:hAnsi="Times New Roman" w:cs="Times New Roman"/>
          <w:sz w:val="28"/>
          <w:szCs w:val="28"/>
          <w:lang w:val="kk-KZ" w:eastAsia="ru-RU"/>
        </w:rPr>
        <w:t xml:space="preserve"> тиіс:</w:t>
      </w: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 тақырыптың өзектілігі – жоба маңызды әлеуметтік, көркемдік және құрылымдық мәселелерді шешуі тиіс. Ережеге сәйкес, мұндай мәселе нақты бір тақырып бойынша кәсіпорынмен, ұйымдармен қалыптасуы мүмкін. Дипломдық жұмыстың тақырыптарын кафедралар өздері жүргізген жоспарлы ғылыми зерттеулерінің аясында құрастырады;</w:t>
      </w: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 көркемдік-архитектуралық ойдың, композициялық пікірдің, бейненің өңделгендігінің түпнұсқалығы. Бұл үшін әлемдік мәдениеттің жоғары стандарттарына, құрылыс және жобалау бойынша отандық және шетелдік тәжірибелердің ұқсастықтарына талдау жасауға сүйену керек;</w:t>
      </w: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 нысанның көркемдік-архитектуралық ортада орналасу орнына және рөліне, оның қалалық жүйеге қосылу мүмкіндігіне қарай отырып, заманауи градоқұрылыстың негізгі белгілеріне жауап беру;</w:t>
      </w: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 жобаланатын нысанның ішкі және сыртқы ортасының шегінде, іс-әрекет үрдісінің қызықты қойылымымен, құрылымдық орындылығымен ерекшелену;</w:t>
      </w: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 конструктивті шешімдер облысындағы ғылым мен техниканың заманауи жетістіктерін пайдалану, жаңа материалдар мен өнімдерді енгізу әдістеріне, жобалау нысанының құрылысына және инженерлік құрылғыларға, құрылыс әдістерінің индустриалдық талаптарына қолдану;</w:t>
      </w: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 табиғи ортаға әсер ететін техногенді күштердің рұқсат етілген шектен асып кетпеуі үшін, табиғи жүйеге өте күшті қатынасты қажет ететін биоэкономикалық жүріске сүйену;</w:t>
      </w:r>
    </w:p>
    <w:p w:rsidR="004A3F6F" w:rsidRPr="004A3F6F" w:rsidRDefault="004A3F6F" w:rsidP="004A3F6F">
      <w:pPr>
        <w:spacing w:after="0" w:line="240" w:lineRule="auto"/>
        <w:jc w:val="both"/>
        <w:rPr>
          <w:rFonts w:ascii="Times New Roman" w:eastAsia="Times New Roman" w:hAnsi="Times New Roman" w:cs="Times New Roman"/>
          <w:sz w:val="28"/>
          <w:szCs w:val="28"/>
          <w:lang w:val="kk-KZ" w:eastAsia="ru-RU"/>
        </w:rPr>
      </w:pPr>
      <w:r w:rsidRPr="004A3F6F">
        <w:rPr>
          <w:rFonts w:ascii="Times New Roman" w:eastAsia="Times New Roman" w:hAnsi="Times New Roman" w:cs="Times New Roman"/>
          <w:sz w:val="28"/>
          <w:szCs w:val="28"/>
          <w:lang w:val="kk-KZ" w:eastAsia="ru-RU"/>
        </w:rPr>
        <w:t xml:space="preserve">      - жобаны графикалық және пішімдік өңдеудің жаңа әдістерін қолдану, материал мазмұнының графикалық мәдениеті, техникасы және саясатының жоғары көрсеткіші.</w:t>
      </w:r>
    </w:p>
    <w:p w:rsidR="004A3F6F" w:rsidRPr="004A3F6F" w:rsidRDefault="004A3F6F" w:rsidP="004A3F6F">
      <w:pPr>
        <w:spacing w:after="0" w:line="240" w:lineRule="auto"/>
        <w:jc w:val="center"/>
        <w:rPr>
          <w:rFonts w:ascii="Times New Roman" w:eastAsia="Times New Roman" w:hAnsi="Times New Roman" w:cs="Times New Roman"/>
          <w:sz w:val="28"/>
          <w:szCs w:val="28"/>
          <w:lang w:val="kk-KZ" w:eastAsia="ru-RU"/>
        </w:rPr>
      </w:pPr>
    </w:p>
    <w:p w:rsidR="004A3F6F" w:rsidRPr="004A3F6F" w:rsidRDefault="004A3F6F" w:rsidP="004A3F6F">
      <w:pPr>
        <w:spacing w:after="0" w:line="240" w:lineRule="auto"/>
        <w:jc w:val="center"/>
        <w:rPr>
          <w:rFonts w:ascii="Times New Roman" w:eastAsia="Times New Roman" w:hAnsi="Times New Roman" w:cs="Times New Roman"/>
          <w:sz w:val="28"/>
          <w:szCs w:val="28"/>
          <w:lang w:val="kk-KZ" w:eastAsia="ru-RU"/>
        </w:rPr>
      </w:pPr>
    </w:p>
    <w:p w:rsidR="005B2D23" w:rsidRPr="004A3F6F" w:rsidRDefault="004A3F6F">
      <w:pPr>
        <w:rPr>
          <w:lang w:val="kk-KZ"/>
        </w:rPr>
      </w:pPr>
      <w:r>
        <w:rPr>
          <w:lang w:val="kk-KZ"/>
        </w:rPr>
        <w:t xml:space="preserve"> </w:t>
      </w:r>
    </w:p>
    <w:sectPr w:rsidR="005B2D23" w:rsidRPr="004A3F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A47"/>
    <w:rsid w:val="00212A47"/>
    <w:rsid w:val="004A3F6F"/>
    <w:rsid w:val="004F6C15"/>
    <w:rsid w:val="005B2D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263</Words>
  <Characters>1501</Characters>
  <Application>Microsoft Office Word</Application>
  <DocSecurity>0</DocSecurity>
  <Lines>12</Lines>
  <Paragraphs>3</Paragraphs>
  <ScaleCrop>false</ScaleCrop>
  <Company/>
  <LinksUpToDate>false</LinksUpToDate>
  <CharactersWithSpaces>1761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Мухтархан Амирханов</dc:creator>
  <cp:keywords/>
  <dc:description/>
  <cp:lastModifiedBy>Мухтархан Амирханов</cp:lastModifiedBy>
  <cp:revision>3</cp:revision>
  <dcterms:created xsi:type="dcterms:W3CDTF">2020-03-19T05:31:00Z</dcterms:created>
  <dcterms:modified xsi:type="dcterms:W3CDTF">2020-03-19T06:09:00Z</dcterms:modified>
</cp:coreProperties>
</file>